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8BB7" w14:textId="77777777" w:rsidR="004242FF" w:rsidRPr="004242FF" w:rsidRDefault="004242FF" w:rsidP="00F46127">
      <w:pPr>
        <w:shd w:val="clear" w:color="auto" w:fill="FFFFFF"/>
        <w:spacing w:after="300" w:line="360" w:lineRule="atLeast"/>
        <w:jc w:val="center"/>
        <w:outlineLvl w:val="1"/>
        <w:rPr>
          <w:rFonts w:ascii="Arial" w:eastAsia="Times New Roman" w:hAnsi="Arial" w:cs="Arial"/>
          <w:caps/>
          <w:color w:val="00A0E3"/>
          <w:sz w:val="36"/>
          <w:szCs w:val="36"/>
          <w:lang w:eastAsia="ru-RU"/>
        </w:rPr>
      </w:pPr>
      <w:r w:rsidRPr="004242FF">
        <w:rPr>
          <w:rFonts w:ascii="Arial" w:eastAsia="Times New Roman" w:hAnsi="Arial" w:cs="Arial"/>
          <w:caps/>
          <w:color w:val="00A0E3"/>
          <w:sz w:val="36"/>
          <w:szCs w:val="36"/>
          <w:lang w:eastAsia="ru-RU"/>
        </w:rPr>
        <w:t>Перечень документов, используемых органом инспекции</w:t>
      </w:r>
    </w:p>
    <w:p w14:paraId="214BB450" w14:textId="77777777" w:rsidR="004242FF" w:rsidRPr="004242FF" w:rsidRDefault="004242FF" w:rsidP="004242FF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4242FF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Перечень документов, используемых при выполнении органом инспекции работ по проведению инспекций</w:t>
      </w:r>
    </w:p>
    <w:tbl>
      <w:tblPr>
        <w:tblW w:w="124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68"/>
        <w:gridCol w:w="7797"/>
      </w:tblGrid>
      <w:tr w:rsidR="00BC38C6" w:rsidRPr="004242FF" w14:paraId="6E3B2BB2" w14:textId="33C39C76" w:rsidTr="00BC38C6">
        <w:trPr>
          <w:trHeight w:val="23"/>
          <w:jc w:val="center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29D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6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1F1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документа</w:t>
            </w:r>
          </w:p>
        </w:tc>
        <w:tc>
          <w:tcPr>
            <w:tcW w:w="31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B08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BC38C6" w:rsidRPr="004242FF" w14:paraId="2E4E59B9" w14:textId="6C0C252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39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E94A4" w14:textId="59D8B921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марта 1999</w:t>
            </w:r>
            <w:r w:rsidR="00FE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52-ФЗ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145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санитарно-эпидемиологическом благополучии населения</w:t>
            </w:r>
          </w:p>
        </w:tc>
      </w:tr>
      <w:tr w:rsidR="00BC38C6" w:rsidRPr="004242FF" w14:paraId="16D5E15E" w14:textId="173BF04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DB5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E3C0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Федеральной службы по надзору в сфере защиты прав потребителей и благополучия человека от 19 июля 2007 г. N 224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148E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санитарно-эпидемиологических экспертизах, обследованиях, исследованиях, испытаниях и токсикологических, гигиенических и иных видах оценок, радиосредств, работающих в диапазоне частот 700 МГц - 30 ГГц</w:t>
            </w:r>
          </w:p>
        </w:tc>
      </w:tr>
      <w:tr w:rsidR="00BC38C6" w:rsidRPr="004242FF" w14:paraId="5E9A1576" w14:textId="6411F63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8FC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2A0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ЕТТ утв. Решением Комиссии Таможенного союза от 28.05.2010 №299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BD72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применении санитарных мер в Евразийском экономическом союзе</w:t>
            </w:r>
          </w:p>
        </w:tc>
      </w:tr>
      <w:tr w:rsidR="00BC38C6" w:rsidRPr="004242FF" w14:paraId="1EC6A18F" w14:textId="4A3814C6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63A7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B9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Единые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СанЭиГ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требования, утв. Решением КТС № 299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D947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</w:tr>
      <w:tr w:rsidR="00BC38C6" w:rsidRPr="004242FF" w14:paraId="5277C31A" w14:textId="63A78AE8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A11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089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03.03.2018 N 222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4D8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установления санитарно-защитных зон и использования земельных участков, расположенных в границах санитарно-защитных зон</w:t>
            </w:r>
          </w:p>
        </w:tc>
      </w:tr>
      <w:tr w:rsidR="00BC38C6" w:rsidRPr="004242FF" w14:paraId="4825F7F3" w14:textId="75A90F9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A9D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7E7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ССБТ 12.1.006-84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366A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стандарт. Система стандартов безопасности труда. Электромагнитные поля радиочастот. Допустимые уровни на рабочих местах и требования к проведению контроля                </w:t>
            </w:r>
          </w:p>
        </w:tc>
      </w:tr>
      <w:tr w:rsidR="00BC38C6" w:rsidRPr="004242FF" w14:paraId="51F8A587" w14:textId="481D71E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F2A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C90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31191.2-2004 (ИСО 2631-2:2003)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579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Вибрация и удар. Измерение общей вибрации и оценка ее воздействия на человека. Часть 2. Вибрация внутри зданий</w:t>
            </w:r>
          </w:p>
        </w:tc>
      </w:tr>
      <w:tr w:rsidR="00BC38C6" w:rsidRPr="004242FF" w14:paraId="411E3BA2" w14:textId="4DD75306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300F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C94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24940-2016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2B88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стандарт. Здания и сооружения. Методы измерения освещенности </w:t>
            </w:r>
          </w:p>
        </w:tc>
      </w:tr>
      <w:tr w:rsidR="00BC38C6" w:rsidRPr="004242FF" w14:paraId="4E3E7280" w14:textId="7C7C012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840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DF2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2.1.7.1386-03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84E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ПРАВИЛА по определению класса опасности токсичных отходов производства и потребления</w:t>
            </w:r>
          </w:p>
        </w:tc>
      </w:tr>
      <w:tr w:rsidR="00BC38C6" w:rsidRPr="004242FF" w14:paraId="7C710D49" w14:textId="34095F7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778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9C5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2.1.5.1059-01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18A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охране подземных вод от загрязнения</w:t>
            </w:r>
          </w:p>
        </w:tc>
      </w:tr>
      <w:tr w:rsidR="00BC38C6" w:rsidRPr="004242FF" w14:paraId="5353033C" w14:textId="36DC81E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B53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BC1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2.6.1.2612-10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AD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санитарные правила обеспечения радиационной безопасности (ОСПОРБ-99/2010)</w:t>
            </w:r>
          </w:p>
        </w:tc>
      </w:tr>
      <w:tr w:rsidR="00BC38C6" w:rsidRPr="004242FF" w14:paraId="7B1F89D0" w14:textId="15B231F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53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EDF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1.1.1058-01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C2F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      </w:r>
          </w:p>
        </w:tc>
      </w:tr>
      <w:tr w:rsidR="00BC38C6" w:rsidRPr="004242FF" w14:paraId="7AF15FA1" w14:textId="7815192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F0D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240B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2.4.3648-20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B4A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</w:tr>
      <w:tr w:rsidR="00BC38C6" w:rsidRPr="004242FF" w14:paraId="728E1668" w14:textId="40FA9C6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E921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0D5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2.5.3650-20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88B8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отдельным видам транспорта и объектам транспортной инфраструктуры</w:t>
            </w:r>
          </w:p>
        </w:tc>
      </w:tr>
      <w:tr w:rsidR="00BC38C6" w:rsidRPr="004242FF" w14:paraId="45B63717" w14:textId="0A7BD16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E759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F0C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2.3.6.3668-20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BA0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условиям деятельности торговых объектов и рынков, реализующих пищевую продукцию</w:t>
            </w:r>
          </w:p>
        </w:tc>
      </w:tr>
      <w:tr w:rsidR="00BC38C6" w:rsidRPr="004242FF" w14:paraId="43B87653" w14:textId="17D4457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43D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C0A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2.2.3670-20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C02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условиям труда</w:t>
            </w:r>
          </w:p>
        </w:tc>
      </w:tr>
      <w:tr w:rsidR="00BC38C6" w:rsidRPr="004242FF" w14:paraId="006F4FE1" w14:textId="695774E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1AC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`17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23B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2.1.3678-20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3AC8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</w:p>
        </w:tc>
      </w:tr>
      <w:tr w:rsidR="00BC38C6" w:rsidRPr="004242FF" w14:paraId="355BC0FD" w14:textId="4CFDA1C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8161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839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2.1.4.1110-02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405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санитарной охраны источников водоснабжения и водопроводов питьевого назначения</w:t>
            </w:r>
          </w:p>
        </w:tc>
      </w:tr>
      <w:tr w:rsidR="00BC38C6" w:rsidRPr="004242FF" w14:paraId="147EA9E9" w14:textId="3AD446B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880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070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2.6.1.2523-09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526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радиационной безопасности (НРБ-99/2009)</w:t>
            </w:r>
          </w:p>
        </w:tc>
      </w:tr>
      <w:tr w:rsidR="00BC38C6" w:rsidRPr="004242FF" w14:paraId="52000CFA" w14:textId="374C59C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128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B34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2.1.8/2.2.4.1190-03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018B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размещению и эксплуатации средств сухопутной подвижной радиосвязи</w:t>
            </w:r>
          </w:p>
        </w:tc>
      </w:tr>
      <w:tr w:rsidR="00BC38C6" w:rsidRPr="004242FF" w14:paraId="3701261C" w14:textId="2322A40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A20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A736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2.1.8/2.2.4.1383-03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B261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размещению и эксплуатации передающих радиотехнических объектов</w:t>
            </w:r>
          </w:p>
        </w:tc>
      </w:tr>
      <w:tr w:rsidR="00BC38C6" w:rsidRPr="004242FF" w14:paraId="26EA9331" w14:textId="677DE23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CD4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CCB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2.1.8/2.2.4.2302-07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59ED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№ 1 к СанПиН 2.1.8/2.2.4.1383-03</w:t>
            </w:r>
          </w:p>
        </w:tc>
      </w:tr>
      <w:tr w:rsidR="00BC38C6" w:rsidRPr="004242FF" w14:paraId="3EEB27BA" w14:textId="7565D95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D7B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48FB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2.2.1/2.1.1.1200-03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9284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 и санитарная классификация предприятий, сооружений и иных объектов</w:t>
            </w:r>
          </w:p>
        </w:tc>
      </w:tr>
      <w:tr w:rsidR="00BC38C6" w:rsidRPr="004242FF" w14:paraId="112F7F42" w14:textId="22804E7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CED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871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2.6.1.3106-13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47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242F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Гигиенические требования по обеспечению радиационной безопасности при использовании рентгеновских сканеров для персонального досмотра людей</w:t>
              </w:r>
            </w:hyperlink>
          </w:p>
        </w:tc>
      </w:tr>
      <w:tr w:rsidR="00BC38C6" w:rsidRPr="004242FF" w14:paraId="4327C72A" w14:textId="20A03CE4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BD2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4129" w14:textId="4F480401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7A04" w14:textId="63DE7B00" w:rsidR="00BC38C6" w:rsidRPr="00E33BAC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AC">
              <w:rPr>
                <w:rFonts w:ascii="Times New Roman" w:hAnsi="Times New Roman" w:cs="Times New Roman"/>
              </w:rPr>
              <w:t>Санитарно-эпидемиологические требования в области радиационной безопасности населения при обращении источников ионизирующего излучения</w:t>
            </w:r>
          </w:p>
        </w:tc>
      </w:tr>
      <w:tr w:rsidR="00BC38C6" w:rsidRPr="004242FF" w14:paraId="70C29627" w14:textId="216CFEA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07CA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2B0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832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</w:tr>
      <w:tr w:rsidR="00BC38C6" w:rsidRPr="004242FF" w14:paraId="33F3DB4D" w14:textId="322A09B9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381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008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2.1.3684-21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449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    </w:r>
          </w:p>
        </w:tc>
      </w:tr>
      <w:tr w:rsidR="00BC38C6" w:rsidRPr="004242FF" w14:paraId="576FB253" w14:textId="21DF4F0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E44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40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3.3686-21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83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по профилактике инфекционных болезней</w:t>
            </w:r>
          </w:p>
        </w:tc>
      </w:tr>
      <w:tr w:rsidR="00BC38C6" w:rsidRPr="004242FF" w14:paraId="00013D64" w14:textId="03C6BEC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04E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CBB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2.3/2.4.3590-20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209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организации общественного питания населения</w:t>
            </w:r>
          </w:p>
        </w:tc>
      </w:tr>
      <w:tr w:rsidR="00BC38C6" w:rsidRPr="004242FF" w14:paraId="77CAA47D" w14:textId="4C0DE51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D49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52FBF" w14:textId="6B9929B8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4.3.4172-25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C09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проведению измерений и гигиенической оценки шумов на рабочих местах</w:t>
            </w:r>
          </w:p>
        </w:tc>
      </w:tr>
      <w:tr w:rsidR="00BC38C6" w:rsidRPr="004242FF" w14:paraId="14FC90D3" w14:textId="05FB143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59B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1A6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2.6.1.0333-23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8F2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контроль и санитарно-эпидемиологическая оценка жилых, общественных и производственных зданий и сооружений после окончания их строительства, капитального ремонта, реконструкции по показателям радиационной безопасности</w:t>
            </w:r>
          </w:p>
        </w:tc>
      </w:tr>
      <w:tr w:rsidR="00BC38C6" w:rsidRPr="004242FF" w14:paraId="322ED95D" w14:textId="30E7143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CAC1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EC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2.2.9.2493-09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393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Санитарно-гигиеническая паспортизация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канцерогеноопасных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и формирование банков данных</w:t>
            </w:r>
          </w:p>
        </w:tc>
      </w:tr>
      <w:tr w:rsidR="00BC38C6" w:rsidRPr="004242FF" w14:paraId="04282EA1" w14:textId="7365D83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96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DFE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4.3.2320-08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F226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подготовки и оформления санитарно-эпидемиологических заключений на передающие радиотехнические объекты</w:t>
            </w:r>
          </w:p>
        </w:tc>
      </w:tr>
      <w:tr w:rsidR="00BC38C6" w:rsidRPr="004242FF" w14:paraId="5C89401D" w14:textId="0AA7CF42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7C2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B23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4435-87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1EE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гигиенической оценке производственной и непроизводственной шумовой нагрузки</w:t>
            </w:r>
          </w:p>
        </w:tc>
      </w:tr>
      <w:tr w:rsidR="00BC38C6" w:rsidRPr="004242FF" w14:paraId="0AAF6DD2" w14:textId="00236C60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D86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FBE3" w14:textId="263C1E7F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0361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14F2" w14:textId="6A3214F5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Радиационный контроль земельных участков, предназначенных под строительство жилых домов, зданий и сооружений общественного и производственного назначения, а также прилегающей к зданиям и сооружениям территории и территории общего пользования</w:t>
            </w:r>
          </w:p>
        </w:tc>
      </w:tr>
      <w:tr w:rsidR="00BC38C6" w:rsidRPr="004242FF" w14:paraId="459F36AC" w14:textId="5098AEA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C5F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62C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2.1.7.730-99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5D0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качества почвы населенных мест</w:t>
            </w:r>
          </w:p>
        </w:tc>
      </w:tr>
      <w:tr w:rsidR="00BC38C6" w:rsidRPr="004242FF" w14:paraId="4E579C41" w14:textId="023B8DB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449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23CF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2.6.1.1981-05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81D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Ионизирующее излучение, радиационная безопасность. Радиационный контроль и гигиеническая оценка источников питьевого водоснабжения и питьевой воды по показателям радиационной безопасности. </w:t>
            </w: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Оптимизация защитных мероприятий источников питьевого водоснабжения с повышенным содержанием радионуклидов</w:t>
            </w:r>
          </w:p>
        </w:tc>
      </w:tr>
      <w:tr w:rsidR="00BC38C6" w:rsidRPr="004242FF" w14:paraId="79EAA4C0" w14:textId="7B6D0B3D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407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38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8FF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2.6.1.2713-10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B5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1 к МУ 2.6.1.1981-05 Радиационный контроль и гигиеническая оценка источников питьевого водоснабжения и питьевой воды по показателям радиационной безопасности. Оптимизация защитных мероприятий источников питьевого водоснабжения с повышенным содержанием радионуклидов</w:t>
            </w:r>
          </w:p>
        </w:tc>
      </w:tr>
      <w:tr w:rsidR="00BC38C6" w:rsidRPr="004242FF" w14:paraId="7A13E709" w14:textId="5932046E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65A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B233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4.3.2812-10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B845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контроль и оценка освещения рабочих мест</w:t>
            </w:r>
          </w:p>
        </w:tc>
      </w:tr>
      <w:tr w:rsidR="00BC38C6" w:rsidRPr="004242FF" w14:paraId="53D57D40" w14:textId="40F82BA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386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DC9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4.3.2756-10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CC3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измерению и оценке микроклимата производственных помещений</w:t>
            </w:r>
          </w:p>
        </w:tc>
      </w:tr>
      <w:tr w:rsidR="00BC38C6" w:rsidRPr="004242FF" w14:paraId="4C3590C2" w14:textId="673FA9F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D239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7A39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4.3.3830-22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C556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уровней электромагнитного поля, создаваемого излучающими техническими средствами телевидения, ЧМ радиовещания и базовых станций сухопутной подвижной радиосвязи</w:t>
            </w:r>
          </w:p>
        </w:tc>
      </w:tr>
      <w:tr w:rsidR="00BC38C6" w:rsidRPr="004242FF" w14:paraId="407B3D5E" w14:textId="7414B277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46B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42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4F2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4.3.1676-03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344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электромагнитных полей, создаваемых радиостанциями сухопутной подвижной связи, включая абонентские терминалы спутниковой связи</w:t>
            </w:r>
          </w:p>
        </w:tc>
      </w:tr>
      <w:tr w:rsidR="00BC38C6" w:rsidRPr="004242FF" w14:paraId="1680035D" w14:textId="3F347E21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141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9BF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4.3.3921-23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11A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потока энергии электромагнитного поля в местах размещения радиосредств, работающих в диапазоне частот 300 МГц-300 ГГц</w:t>
            </w:r>
          </w:p>
        </w:tc>
      </w:tr>
      <w:tr w:rsidR="00BC38C6" w:rsidRPr="004242FF" w14:paraId="15B36529" w14:textId="75C63D6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DD14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1E64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4.3.679-97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3EE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уровней магнитного поля в местах размещения передающих средств радиовещания и радиосвязи кило-,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декаметрового диапазонов</w:t>
            </w:r>
          </w:p>
        </w:tc>
      </w:tr>
      <w:tr w:rsidR="00BC38C6" w:rsidRPr="004242FF" w14:paraId="5FD7814B" w14:textId="1CBA5C8B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9AA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D550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4.3.677-97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1836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уровней электромагнитных полей на рабочих местах персонала радиопредприятий, технические средства которых работают в НЧ, СЧ и ВЧ диапазонах</w:t>
            </w:r>
          </w:p>
        </w:tc>
      </w:tr>
      <w:tr w:rsidR="00BC38C6" w:rsidRPr="004242FF" w14:paraId="24F0CC70" w14:textId="3A2C77AC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047E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46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4558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4.3.044-96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063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уровней электромагнитного поля, границ санитарно-защитной зоны и зон ограничения застройки в местах размещения передающих средств радиовещания и радиосвязи кило-, </w:t>
            </w:r>
            <w:proofErr w:type="spellStart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гекто</w:t>
            </w:r>
            <w:proofErr w:type="spellEnd"/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декаметрового диапазонов</w:t>
            </w:r>
          </w:p>
        </w:tc>
      </w:tr>
      <w:tr w:rsidR="00BC38C6" w:rsidRPr="004242FF" w14:paraId="411F3B93" w14:textId="7AB1D2D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FAC8B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47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B31C1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4.3.2491-09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8A1D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Гигиеническая оценка электрических и магнитных полей промышленной частоты (50 Гц) в производственных условиях</w:t>
            </w:r>
          </w:p>
        </w:tc>
      </w:tr>
      <w:tr w:rsidR="00BC38C6" w:rsidRPr="004242FF" w14:paraId="77F9A334" w14:textId="725FF70A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435A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48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CDE7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4.3.3786-22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FA92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контроль и оценка вибрации в жилых и общественных зданиях</w:t>
            </w:r>
          </w:p>
        </w:tc>
      </w:tr>
      <w:tr w:rsidR="00BC38C6" w:rsidRPr="004242FF" w14:paraId="56998D59" w14:textId="06CB0C63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FED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49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89F4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4.3.3722-21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20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шума на территории жилой застройки, в жилых и общественных зданиях и помещениях</w:t>
            </w:r>
          </w:p>
        </w:tc>
      </w:tr>
      <w:tr w:rsidR="00BC38C6" w:rsidRPr="004242FF" w14:paraId="0636B5AF" w14:textId="3A27A3F5" w:rsidTr="00BC38C6">
        <w:trPr>
          <w:trHeight w:val="23"/>
          <w:jc w:val="center"/>
        </w:trPr>
        <w:tc>
          <w:tcPr>
            <w:tcW w:w="24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7F6C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483F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2.2.2006-05</w:t>
            </w:r>
          </w:p>
        </w:tc>
        <w:tc>
          <w:tcPr>
            <w:tcW w:w="31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175F3" w14:textId="77777777" w:rsidR="00BC38C6" w:rsidRPr="004242FF" w:rsidRDefault="00BC38C6" w:rsidP="0042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по гигиенической оценке факторов рабочей среды и трудового процесса. Критерии и классификация условий труда</w:t>
            </w:r>
          </w:p>
        </w:tc>
      </w:tr>
    </w:tbl>
    <w:p w14:paraId="7BE4BC35" w14:textId="77777777" w:rsidR="003F31E0" w:rsidRDefault="003F31E0">
      <w:pPr>
        <w:rPr>
          <w:lang w:val="en-US"/>
        </w:rPr>
      </w:pPr>
    </w:p>
    <w:p w14:paraId="33C99022" w14:textId="316AD9D1" w:rsidR="00FE5C8A" w:rsidRPr="00FE5C8A" w:rsidRDefault="00FE5C8A" w:rsidP="00FE5C8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A3A3A"/>
          <w:sz w:val="20"/>
          <w:szCs w:val="20"/>
          <w:lang w:eastAsia="ru-RU"/>
        </w:rPr>
      </w:pPr>
      <w:r w:rsidRPr="004242FF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Перечень документов, используемых органом инспекции </w:t>
      </w: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 своей системе менеджмента</w:t>
      </w:r>
    </w:p>
    <w:tbl>
      <w:tblPr>
        <w:tblStyle w:val="a5"/>
        <w:tblW w:w="0" w:type="auto"/>
        <w:tblInd w:w="1036" w:type="dxa"/>
        <w:tblLook w:val="04A0" w:firstRow="1" w:lastRow="0" w:firstColumn="1" w:lastColumn="0" w:noHBand="0" w:noVBand="1"/>
      </w:tblPr>
      <w:tblGrid>
        <w:gridCol w:w="756"/>
        <w:gridCol w:w="3873"/>
        <w:gridCol w:w="7797"/>
      </w:tblGrid>
      <w:tr w:rsidR="00FE5C8A" w14:paraId="2802BFBE" w14:textId="77777777" w:rsidTr="00FE5C8A">
        <w:tc>
          <w:tcPr>
            <w:tcW w:w="756" w:type="dxa"/>
            <w:vAlign w:val="center"/>
          </w:tcPr>
          <w:p w14:paraId="1128F663" w14:textId="7AF84048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3" w:type="dxa"/>
            <w:vAlign w:val="center"/>
          </w:tcPr>
          <w:p w14:paraId="6B80DDD9" w14:textId="65917EBE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Шифр документа</w:t>
            </w:r>
          </w:p>
        </w:tc>
        <w:tc>
          <w:tcPr>
            <w:tcW w:w="7797" w:type="dxa"/>
            <w:vAlign w:val="center"/>
          </w:tcPr>
          <w:p w14:paraId="49CBBC47" w14:textId="0183C88F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FE5C8A" w14:paraId="340C0D40" w14:textId="77777777" w:rsidTr="00FE5C8A">
        <w:tc>
          <w:tcPr>
            <w:tcW w:w="756" w:type="dxa"/>
            <w:vAlign w:val="center"/>
          </w:tcPr>
          <w:p w14:paraId="0C82AE99" w14:textId="6A844EA4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3" w:type="dxa"/>
            <w:vAlign w:val="center"/>
          </w:tcPr>
          <w:p w14:paraId="0C70DD81" w14:textId="60643163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г. № 412-ФЗ</w:t>
            </w:r>
          </w:p>
        </w:tc>
        <w:tc>
          <w:tcPr>
            <w:tcW w:w="7797" w:type="dxa"/>
            <w:vAlign w:val="center"/>
          </w:tcPr>
          <w:p w14:paraId="60EE60FF" w14:textId="30FD9179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аккредитации в национальной системе аккредитации</w:t>
            </w:r>
          </w:p>
        </w:tc>
      </w:tr>
      <w:tr w:rsidR="00FE5C8A" w14:paraId="6500CB4E" w14:textId="77777777" w:rsidTr="00FE5C8A">
        <w:tc>
          <w:tcPr>
            <w:tcW w:w="756" w:type="dxa"/>
            <w:vAlign w:val="center"/>
          </w:tcPr>
          <w:p w14:paraId="69EB69F6" w14:textId="70C9EB93" w:rsidR="00FE5C8A" w:rsidRPr="00F46127" w:rsidRDefault="00FE5C8A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3" w:type="dxa"/>
            <w:vAlign w:val="center"/>
          </w:tcPr>
          <w:p w14:paraId="074CE74D" w14:textId="523D77A8" w:rsidR="00FE5C8A" w:rsidRPr="00F46127" w:rsidRDefault="00E877AD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от 24.10.2020 г. № 70</w:t>
            </w:r>
          </w:p>
        </w:tc>
        <w:tc>
          <w:tcPr>
            <w:tcW w:w="7797" w:type="dxa"/>
            <w:vAlign w:val="center"/>
          </w:tcPr>
          <w:p w14:paraId="2C521BC9" w14:textId="7502C7C3" w:rsidR="00FE5C8A" w:rsidRPr="00F46127" w:rsidRDefault="00E877AD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</w:t>
            </w:r>
          </w:p>
        </w:tc>
      </w:tr>
      <w:tr w:rsidR="00E877AD" w14:paraId="6AD46172" w14:textId="77777777" w:rsidTr="00FE5C8A">
        <w:tc>
          <w:tcPr>
            <w:tcW w:w="756" w:type="dxa"/>
            <w:vAlign w:val="center"/>
          </w:tcPr>
          <w:p w14:paraId="569EAFF4" w14:textId="57573992" w:rsidR="00E877AD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3" w:type="dxa"/>
            <w:vAlign w:val="center"/>
          </w:tcPr>
          <w:p w14:paraId="20D0FD7B" w14:textId="39E0A21A" w:rsidR="00E877AD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от 26.10.2020 г. № 707</w:t>
            </w:r>
          </w:p>
        </w:tc>
        <w:tc>
          <w:tcPr>
            <w:tcW w:w="7797" w:type="dxa"/>
            <w:vAlign w:val="center"/>
          </w:tcPr>
          <w:p w14:paraId="0C99295C" w14:textId="7A582285" w:rsidR="00E877AD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критериев аккредитации и перечня документов, подтверждающих соответствие заявителя, аккредитованного лица критериям аккредитации</w:t>
            </w:r>
          </w:p>
        </w:tc>
      </w:tr>
      <w:tr w:rsidR="00C37C2B" w14:paraId="105B2ACC" w14:textId="77777777" w:rsidTr="00FE5C8A">
        <w:tc>
          <w:tcPr>
            <w:tcW w:w="756" w:type="dxa"/>
            <w:vAlign w:val="center"/>
          </w:tcPr>
          <w:p w14:paraId="478FA991" w14:textId="14859693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3" w:type="dxa"/>
            <w:vAlign w:val="center"/>
          </w:tcPr>
          <w:p w14:paraId="6D6903B4" w14:textId="6AF6BA15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 ноября 2021 года № 2050</w:t>
            </w:r>
          </w:p>
        </w:tc>
        <w:tc>
          <w:tcPr>
            <w:tcW w:w="7797" w:type="dxa"/>
            <w:vAlign w:val="center"/>
          </w:tcPr>
          <w:p w14:paraId="70BFFD09" w14:textId="59717187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осуществления аккредитации в национальной системе аккредитации, Правил проведения процедуры подтверждения компетентности аккредитованного лица, Правил внесения изменений в сведения об аккредитованном лице, содержащиеся в реестре аккредитованных лиц и предусмотренные пунктами 7 и 8 части 1 статьи 21 Федерального закона «Об аккредитации в национальной системе аккредитации»,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аккредитации, об изменении и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</w:tr>
      <w:tr w:rsidR="00C37C2B" w14:paraId="4200D77A" w14:textId="77777777" w:rsidTr="00FE5C8A">
        <w:tc>
          <w:tcPr>
            <w:tcW w:w="756" w:type="dxa"/>
            <w:vAlign w:val="center"/>
          </w:tcPr>
          <w:p w14:paraId="6551F6CB" w14:textId="35572F73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73" w:type="dxa"/>
            <w:vAlign w:val="center"/>
          </w:tcPr>
          <w:p w14:paraId="1475C1DC" w14:textId="01E72073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от 29.10.2021 № 657</w:t>
            </w:r>
          </w:p>
        </w:tc>
        <w:tc>
          <w:tcPr>
            <w:tcW w:w="7797" w:type="dxa"/>
            <w:vAlign w:val="center"/>
          </w:tcPr>
          <w:p w14:paraId="049ACEEC" w14:textId="34991074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 порядке заполнения форм заявлений об аккредитации, о расширении области аккредитации, о проведении процедуры подтверждения компетентности аккредитованного лица, о внесении изменений в сведения реестра аккредитованных лиц, о прекращении действия аккредитации, перечне прилагаемых к указанным заявлениям документов, сведений и требований к ним, методике отбора экспертов по аккредитации для выполнения работ в области аккредитации, порядке формирования экспертной группы, порядке заполнения форм и перечней сведений, содержащихся в экспертном заключении, акте выездной экспертизы, акте экспертизы, порядке рассмотрения экспертного заключения, акта выездной экспертизы, акта экспертизы на предмет соответствия требованиям законодательства Российской Федерации об аккредитации в национальной системе аккредитации, а также внесении изменений в некоторые приказы Минэкономразвития России по вопросам аккредитации в национальной системе аккредитации</w:t>
            </w:r>
          </w:p>
        </w:tc>
      </w:tr>
      <w:tr w:rsidR="00C37C2B" w14:paraId="1AB66834" w14:textId="77777777" w:rsidTr="00FE5C8A">
        <w:tc>
          <w:tcPr>
            <w:tcW w:w="756" w:type="dxa"/>
            <w:vAlign w:val="center"/>
          </w:tcPr>
          <w:p w14:paraId="4E092210" w14:textId="62C84E9B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3" w:type="dxa"/>
            <w:vAlign w:val="center"/>
          </w:tcPr>
          <w:p w14:paraId="4F6C9D9F" w14:textId="0D5481BE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15.05.2014 № 436</w:t>
            </w:r>
          </w:p>
        </w:tc>
        <w:tc>
          <w:tcPr>
            <w:tcW w:w="7797" w:type="dxa"/>
            <w:vAlign w:val="center"/>
          </w:tcPr>
          <w:p w14:paraId="14E7C67D" w14:textId="43C595D2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комиссии по апелляциям при Федеральной службе по аккредитации</w:t>
            </w:r>
          </w:p>
        </w:tc>
      </w:tr>
      <w:tr w:rsidR="00C37C2B" w14:paraId="4264E4AE" w14:textId="77777777" w:rsidTr="00FE5C8A">
        <w:tc>
          <w:tcPr>
            <w:tcW w:w="756" w:type="dxa"/>
            <w:vAlign w:val="center"/>
          </w:tcPr>
          <w:p w14:paraId="3170AEBC" w14:textId="33A5C2B3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3" w:type="dxa"/>
            <w:vAlign w:val="center"/>
          </w:tcPr>
          <w:p w14:paraId="4AEC371E" w14:textId="792B1E8C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Приказ Минэкономразвития России от 23.05.2014 № 284</w:t>
            </w:r>
          </w:p>
        </w:tc>
        <w:tc>
          <w:tcPr>
            <w:tcW w:w="7797" w:type="dxa"/>
            <w:vAlign w:val="center"/>
          </w:tcPr>
          <w:p w14:paraId="630B450D" w14:textId="22B34631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форм и перечня сведений, содержащихся в экспертном заключении, акте выездной экспертизы, акте экспертизы</w:t>
            </w:r>
          </w:p>
        </w:tc>
      </w:tr>
      <w:tr w:rsidR="00C37C2B" w14:paraId="5F8637BA" w14:textId="77777777" w:rsidTr="00FE5C8A">
        <w:tc>
          <w:tcPr>
            <w:tcW w:w="756" w:type="dxa"/>
            <w:vAlign w:val="center"/>
          </w:tcPr>
          <w:p w14:paraId="596695D9" w14:textId="3B14C019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3" w:type="dxa"/>
            <w:vAlign w:val="center"/>
          </w:tcPr>
          <w:p w14:paraId="4F8F93AD" w14:textId="4B92A948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proofErr w:type="gramStart"/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Росаккредитации</w:t>
            </w:r>
            <w:proofErr w:type="spellEnd"/>
            <w:r w:rsidRPr="00F46127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Pr="00F46127">
              <w:rPr>
                <w:rFonts w:ascii="Times New Roman" w:hAnsi="Times New Roman" w:cs="Times New Roman"/>
                <w:sz w:val="24"/>
                <w:szCs w:val="24"/>
              </w:rPr>
              <w:t xml:space="preserve"> 20.01.2026 г. № 14</w:t>
            </w:r>
          </w:p>
        </w:tc>
        <w:tc>
          <w:tcPr>
            <w:tcW w:w="7797" w:type="dxa"/>
            <w:vAlign w:val="center"/>
          </w:tcPr>
          <w:p w14:paraId="522138A0" w14:textId="5665DAEB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Об утверждении методических рекомендаций по описанию области аккредитации органа инспекции</w:t>
            </w:r>
          </w:p>
        </w:tc>
      </w:tr>
      <w:tr w:rsidR="00C37C2B" w14:paraId="4D02DAE1" w14:textId="77777777" w:rsidTr="00FE5C8A">
        <w:tc>
          <w:tcPr>
            <w:tcW w:w="756" w:type="dxa"/>
            <w:vAlign w:val="center"/>
          </w:tcPr>
          <w:p w14:paraId="38ADA969" w14:textId="0193D4AA" w:rsidR="00C37C2B" w:rsidRPr="00F46127" w:rsidRDefault="00C37C2B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3" w:type="dxa"/>
            <w:vAlign w:val="center"/>
          </w:tcPr>
          <w:p w14:paraId="7948EFF7" w14:textId="7F3D417D" w:rsidR="00C37C2B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ГОСТ ISO/IEC 17000-2012</w:t>
            </w:r>
          </w:p>
        </w:tc>
        <w:tc>
          <w:tcPr>
            <w:tcW w:w="7797" w:type="dxa"/>
            <w:vAlign w:val="center"/>
          </w:tcPr>
          <w:p w14:paraId="7E2ADA3A" w14:textId="50B3E3E7" w:rsidR="00C37C2B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Оценка соответствия. Словарь и общие принципы</w:t>
            </w:r>
          </w:p>
        </w:tc>
      </w:tr>
      <w:tr w:rsidR="00F46127" w14:paraId="295C8C4A" w14:textId="77777777" w:rsidTr="00FE5C8A">
        <w:tc>
          <w:tcPr>
            <w:tcW w:w="756" w:type="dxa"/>
            <w:vAlign w:val="center"/>
          </w:tcPr>
          <w:p w14:paraId="450747B6" w14:textId="3F1F424C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3" w:type="dxa"/>
            <w:vAlign w:val="center"/>
          </w:tcPr>
          <w:p w14:paraId="4356F1C6" w14:textId="18A58682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ГОСТ Р ИСО/МЭК 17020-2012</w:t>
            </w:r>
          </w:p>
        </w:tc>
        <w:tc>
          <w:tcPr>
            <w:tcW w:w="7797" w:type="dxa"/>
            <w:vAlign w:val="center"/>
          </w:tcPr>
          <w:p w14:paraId="79861EE7" w14:textId="77E4A596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Оценка соответствия. Требования к работе различных типов органов инспекции</w:t>
            </w:r>
          </w:p>
        </w:tc>
      </w:tr>
      <w:tr w:rsidR="00F46127" w14:paraId="64B44BF7" w14:textId="77777777" w:rsidTr="00FE5C8A">
        <w:tc>
          <w:tcPr>
            <w:tcW w:w="756" w:type="dxa"/>
            <w:vAlign w:val="center"/>
          </w:tcPr>
          <w:p w14:paraId="79F1C0FF" w14:textId="09A1E92C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3" w:type="dxa"/>
            <w:vAlign w:val="center"/>
          </w:tcPr>
          <w:p w14:paraId="4A85F1AB" w14:textId="6389AAA8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ILAC P15:05/2020</w:t>
            </w:r>
          </w:p>
        </w:tc>
        <w:tc>
          <w:tcPr>
            <w:tcW w:w="7797" w:type="dxa"/>
            <w:vAlign w:val="center"/>
          </w:tcPr>
          <w:p w14:paraId="0F9510DB" w14:textId="3C64A4C9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Применение ISO/IEC 17020:2012 для аккредитации органов инспекции</w:t>
            </w:r>
          </w:p>
        </w:tc>
      </w:tr>
      <w:tr w:rsidR="00F46127" w14:paraId="662FA7B4" w14:textId="77777777" w:rsidTr="00FE5C8A">
        <w:tc>
          <w:tcPr>
            <w:tcW w:w="756" w:type="dxa"/>
            <w:vAlign w:val="center"/>
          </w:tcPr>
          <w:p w14:paraId="55346B76" w14:textId="64C26D09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3" w:type="dxa"/>
            <w:vAlign w:val="center"/>
          </w:tcPr>
          <w:p w14:paraId="570B8141" w14:textId="63838FC5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ILAC</w:t>
            </w: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28:07/2018</w:t>
            </w:r>
          </w:p>
        </w:tc>
        <w:tc>
          <w:tcPr>
            <w:tcW w:w="7797" w:type="dxa"/>
            <w:vAlign w:val="center"/>
          </w:tcPr>
          <w:p w14:paraId="6F6A9053" w14:textId="4391C717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Руководство по формулированию областей аккредитации органов инспекции</w:t>
            </w:r>
          </w:p>
        </w:tc>
      </w:tr>
      <w:tr w:rsidR="00F46127" w14:paraId="702A5FB5" w14:textId="77777777" w:rsidTr="00FE5C8A">
        <w:tc>
          <w:tcPr>
            <w:tcW w:w="756" w:type="dxa"/>
            <w:vAlign w:val="center"/>
          </w:tcPr>
          <w:p w14:paraId="1B1446EF" w14:textId="252E608D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3" w:type="dxa"/>
            <w:vAlign w:val="center"/>
          </w:tcPr>
          <w:p w14:paraId="73F1FF1C" w14:textId="6DED958D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Р 1323565.1.039-2021</w:t>
            </w:r>
          </w:p>
        </w:tc>
        <w:tc>
          <w:tcPr>
            <w:tcW w:w="7797" w:type="dxa"/>
            <w:vAlign w:val="center"/>
          </w:tcPr>
          <w:p w14:paraId="25D4CF88" w14:textId="36951F64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Оценка соответствия. Применение ИСО/МЭК 17020:2012 для аккредитации органов инспекции</w:t>
            </w:r>
          </w:p>
        </w:tc>
      </w:tr>
      <w:tr w:rsidR="00F46127" w14:paraId="28CE815F" w14:textId="77777777" w:rsidTr="00FE5C8A">
        <w:tc>
          <w:tcPr>
            <w:tcW w:w="756" w:type="dxa"/>
            <w:vAlign w:val="center"/>
          </w:tcPr>
          <w:p w14:paraId="0122E136" w14:textId="3477E942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3" w:type="dxa"/>
            <w:vAlign w:val="center"/>
          </w:tcPr>
          <w:p w14:paraId="32267BA8" w14:textId="7C3FBC63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>Р 1323565.1.038-2021</w:t>
            </w:r>
          </w:p>
        </w:tc>
        <w:tc>
          <w:tcPr>
            <w:tcW w:w="7797" w:type="dxa"/>
            <w:vAlign w:val="center"/>
          </w:tcPr>
          <w:p w14:paraId="0962A7DD" w14:textId="70973646" w:rsidR="00F46127" w:rsidRPr="00F46127" w:rsidRDefault="00F46127" w:rsidP="00FE5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соответствия. Политика </w:t>
            </w:r>
            <w:r w:rsidRPr="00F46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ILAC</w:t>
            </w:r>
            <w:r w:rsidRPr="00F46127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участия в деятельности по проверке квалификации</w:t>
            </w:r>
          </w:p>
        </w:tc>
      </w:tr>
    </w:tbl>
    <w:p w14:paraId="1CD15624" w14:textId="77777777" w:rsidR="00FE5C8A" w:rsidRPr="00FE5C8A" w:rsidRDefault="00FE5C8A">
      <w:pPr>
        <w:rPr>
          <w:sz w:val="24"/>
          <w:szCs w:val="24"/>
        </w:rPr>
      </w:pPr>
    </w:p>
    <w:sectPr w:rsidR="00FE5C8A" w:rsidRPr="00FE5C8A" w:rsidSect="00661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B5"/>
    <w:rsid w:val="000F5123"/>
    <w:rsid w:val="003F31E0"/>
    <w:rsid w:val="004242FF"/>
    <w:rsid w:val="0066190F"/>
    <w:rsid w:val="00B132B5"/>
    <w:rsid w:val="00BC38C6"/>
    <w:rsid w:val="00C37C2B"/>
    <w:rsid w:val="00DD37EB"/>
    <w:rsid w:val="00E33BAC"/>
    <w:rsid w:val="00E877AD"/>
    <w:rsid w:val="00F05901"/>
    <w:rsid w:val="00F46127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0D18"/>
  <w15:chartTrackingRefBased/>
  <w15:docId w15:val="{95F409A2-4847-46FF-BED7-2DB27C0F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4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42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42FF"/>
    <w:rPr>
      <w:color w:val="0000FF"/>
      <w:u w:val="single"/>
    </w:rPr>
  </w:style>
  <w:style w:type="table" w:styleId="a5">
    <w:name w:val="Table Grid"/>
    <w:basedOn w:val="a1"/>
    <w:uiPriority w:val="39"/>
    <w:rsid w:val="00FE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2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2" w:space="4" w:color="EEEEEE"/>
            <w:right w:val="none" w:sz="0" w:space="0" w:color="auto"/>
          </w:divBdr>
        </w:div>
        <w:div w:id="17439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57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Малышина</dc:creator>
  <cp:keywords/>
  <dc:description/>
  <cp:lastModifiedBy>Галина Б. Соколова</cp:lastModifiedBy>
  <cp:revision>3</cp:revision>
  <cp:lastPrinted>2026-04-02T09:46:00Z</cp:lastPrinted>
  <dcterms:created xsi:type="dcterms:W3CDTF">2026-04-02T10:04:00Z</dcterms:created>
  <dcterms:modified xsi:type="dcterms:W3CDTF">2026-06-30T09:24:00Z</dcterms:modified>
</cp:coreProperties>
</file>